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97" w:rsidRPr="00D04D97" w:rsidRDefault="00D04D97" w:rsidP="00D04D97">
      <w:pPr>
        <w:shd w:val="clear" w:color="auto" w:fill="FFFFFF"/>
        <w:spacing w:after="225" w:line="360" w:lineRule="atLeast"/>
        <w:outlineLvl w:val="0"/>
        <w:rPr>
          <w:rFonts w:ascii="Verdana" w:eastAsia="Times New Roman" w:hAnsi="Verdana" w:cs="Times New Roman"/>
          <w:color w:val="C20063"/>
          <w:kern w:val="36"/>
          <w:sz w:val="36"/>
          <w:szCs w:val="36"/>
          <w:lang w:eastAsia="nl-NL"/>
        </w:rPr>
      </w:pPr>
      <w:r w:rsidRPr="00D04D97">
        <w:rPr>
          <w:rFonts w:ascii="Verdana" w:eastAsia="Times New Roman" w:hAnsi="Verdana" w:cs="Times New Roman"/>
          <w:color w:val="C20063"/>
          <w:kern w:val="36"/>
          <w:sz w:val="36"/>
          <w:szCs w:val="36"/>
          <w:lang w:eastAsia="nl-NL"/>
        </w:rPr>
        <w:t>senior adviseur-onderzoeker economisch en data-gedreven onderzoek</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Locaties</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Raad voor de rechtspraak</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Stad informatie</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locatie Den Haag</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Functiegroep</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Onderzoek / wetenschappelijk</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Carrièreniveau</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Senior</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Opleidingsniveau</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wo</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Dienstverband</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fulltime</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Salarisschaal</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Schaal 12</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Uren</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32 tot en met 36 uur</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Sluitdatum</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26/09/2020</w:t>
      </w:r>
    </w:p>
    <w:p w:rsidR="00D04D97" w:rsidRPr="00D04D97" w:rsidRDefault="00D04D97" w:rsidP="00D04D97">
      <w:pPr>
        <w:shd w:val="clear" w:color="auto" w:fill="F2F2F2"/>
        <w:spacing w:after="0"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Aanvraagnummer</w:t>
      </w:r>
    </w:p>
    <w:p w:rsidR="00D04D97" w:rsidRPr="00D04D97" w:rsidRDefault="00D04D97" w:rsidP="00D04D97">
      <w:pPr>
        <w:shd w:val="clear" w:color="auto" w:fill="F2F2F2"/>
        <w:spacing w:line="240" w:lineRule="auto"/>
        <w:rPr>
          <w:rFonts w:ascii="Verdana" w:eastAsia="Times New Roman" w:hAnsi="Verdana" w:cs="Times New Roman"/>
          <w:color w:val="6D6D6D"/>
          <w:sz w:val="18"/>
          <w:szCs w:val="18"/>
          <w:lang w:eastAsia="nl-NL"/>
        </w:rPr>
      </w:pPr>
      <w:r w:rsidRPr="00D04D97">
        <w:rPr>
          <w:rFonts w:ascii="Verdana" w:eastAsia="Times New Roman" w:hAnsi="Verdana" w:cs="Times New Roman"/>
          <w:color w:val="6D6D6D"/>
          <w:sz w:val="18"/>
          <w:szCs w:val="18"/>
          <w:lang w:eastAsia="nl-NL"/>
        </w:rPr>
        <w:t>6149</w:t>
      </w:r>
    </w:p>
    <w:p w:rsidR="00D04D97" w:rsidRPr="00D04D97" w:rsidRDefault="00D04D97" w:rsidP="00D04D97">
      <w:pPr>
        <w:shd w:val="clear" w:color="auto" w:fill="FFFFFF"/>
        <w:spacing w:after="225" w:line="360" w:lineRule="atLeast"/>
        <w:outlineLvl w:val="1"/>
        <w:rPr>
          <w:rFonts w:ascii="Verdana" w:eastAsia="Times New Roman" w:hAnsi="Verdana" w:cs="Times New Roman"/>
          <w:color w:val="C20063"/>
          <w:sz w:val="36"/>
          <w:szCs w:val="36"/>
          <w:lang w:eastAsia="nl-NL"/>
        </w:rPr>
      </w:pPr>
      <w:r w:rsidRPr="00D04D97">
        <w:rPr>
          <w:rFonts w:ascii="Verdana" w:eastAsia="Times New Roman" w:hAnsi="Verdana" w:cs="Times New Roman"/>
          <w:color w:val="C20063"/>
          <w:sz w:val="36"/>
          <w:szCs w:val="36"/>
          <w:lang w:eastAsia="nl-NL"/>
        </w:rPr>
        <w:t>Wat je gaat doen</w:t>
      </w:r>
    </w:p>
    <w:p w:rsidR="00D04D97" w:rsidRPr="00D04D97" w:rsidRDefault="00D04D97" w:rsidP="00D04D97">
      <w:pPr>
        <w:shd w:val="clear" w:color="auto" w:fill="FFFFFF"/>
        <w:spacing w:after="225" w:line="240" w:lineRule="auto"/>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 xml:space="preserve">Onderzoek stelt de Rechtspraak in staat om belangrijke trends en ontwikkelingen te signaleren, biedt houvast bij het ontwerpen en uitvoeren van beleid en bij de beoordeling daarvan en voorziet in kennis die van belang is voor de visie- en strategievorming van de Rechtspraak. De Rechtspraak beschikt daarom over een onderzoeksprogramma dat bijdraagt aan de kwaliteit van de rechtspraak en de organisatie daarvan. Het onderzoeksprogramma richt zich vooral op </w:t>
      </w:r>
      <w:proofErr w:type="spellStart"/>
      <w:r w:rsidRPr="00D04D97">
        <w:rPr>
          <w:rFonts w:ascii="Verdana" w:eastAsia="Times New Roman" w:hAnsi="Verdana" w:cs="Times New Roman"/>
          <w:color w:val="333333"/>
          <w:sz w:val="18"/>
          <w:szCs w:val="18"/>
          <w:lang w:eastAsia="nl-NL"/>
        </w:rPr>
        <w:t>sociaal-wetenschappelijk</w:t>
      </w:r>
      <w:proofErr w:type="spellEnd"/>
      <w:r w:rsidRPr="00D04D97">
        <w:rPr>
          <w:rFonts w:ascii="Verdana" w:eastAsia="Times New Roman" w:hAnsi="Verdana" w:cs="Times New Roman"/>
          <w:color w:val="333333"/>
          <w:sz w:val="18"/>
          <w:szCs w:val="18"/>
          <w:lang w:eastAsia="nl-NL"/>
        </w:rPr>
        <w:t>, empirisch onderzoek. Op dit moment zijn belangrijke thema’s maatschappelijk effectieve rechtspraak en de wisselwerking tussen financiële en economische ontwikkelingen en rechtspraak.</w:t>
      </w:r>
    </w:p>
    <w:p w:rsidR="00D04D97" w:rsidRPr="00D04D97" w:rsidRDefault="00D04D97" w:rsidP="00D04D97">
      <w:pPr>
        <w:shd w:val="clear" w:color="auto" w:fill="FFFFFF"/>
        <w:spacing w:after="225" w:line="240" w:lineRule="auto"/>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Als senior adviseur-onderzoeker:</w:t>
      </w:r>
    </w:p>
    <w:p w:rsidR="00D04D97" w:rsidRPr="00D04D97" w:rsidRDefault="00D04D97" w:rsidP="00D04D9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draag je bij aan de totstandkoming van dit programma en aan wetenschappelijk verantwoorde en tijdige uitvoering ervan;</w:t>
      </w:r>
    </w:p>
    <w:p w:rsidR="00D04D97" w:rsidRPr="00D04D97" w:rsidRDefault="00D04D97" w:rsidP="00D04D9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is het mogelijk om zelf delen van het programma uit te voeren, maar ligt een belangrijk deel van je functie in het doen uitvoeren van het onderzoek door externe onderzoekers en het begeleiden daarvan;</w:t>
      </w:r>
    </w:p>
    <w:p w:rsidR="00D04D97" w:rsidRPr="00D04D97" w:rsidRDefault="00D04D97" w:rsidP="00D04D9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adviseer je de Raad voor de rechtspraak en andere bestuurlijke gremia over vraagstukken op jouw terrein van onderzoek;</w:t>
      </w:r>
    </w:p>
    <w:p w:rsidR="00D04D97" w:rsidRPr="00D04D97" w:rsidRDefault="00D04D97" w:rsidP="00D04D9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draag je, samen met de collega’s in de afdeling strategie, bij aan de algemene strategievorming van de Raad en gerechten;</w:t>
      </w:r>
    </w:p>
    <w:p w:rsidR="00D04D97" w:rsidRPr="00D04D97" w:rsidRDefault="00D04D97" w:rsidP="00D04D9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werk je nauw samen met twee andere adviseur-onderzoekers, de adviseur extern onderzoek en de beleidsondersteunend medewerker onderzoek binnen de afdeling Strategie van het Bureau.</w:t>
      </w:r>
    </w:p>
    <w:p w:rsidR="00D04D97" w:rsidRPr="00D04D97" w:rsidRDefault="00D04D97" w:rsidP="00D04D97">
      <w:pPr>
        <w:shd w:val="clear" w:color="auto" w:fill="FFFFFF"/>
        <w:spacing w:after="225" w:line="360" w:lineRule="atLeast"/>
        <w:outlineLvl w:val="1"/>
        <w:rPr>
          <w:rFonts w:ascii="Verdana" w:eastAsia="Times New Roman" w:hAnsi="Verdana" w:cs="Times New Roman"/>
          <w:color w:val="C20063"/>
          <w:sz w:val="36"/>
          <w:szCs w:val="36"/>
          <w:lang w:eastAsia="nl-NL"/>
        </w:rPr>
      </w:pPr>
      <w:r w:rsidRPr="00D04D97">
        <w:rPr>
          <w:rFonts w:ascii="Verdana" w:eastAsia="Times New Roman" w:hAnsi="Verdana" w:cs="Times New Roman"/>
          <w:color w:val="C20063"/>
          <w:sz w:val="36"/>
          <w:szCs w:val="36"/>
          <w:lang w:eastAsia="nl-NL"/>
        </w:rPr>
        <w:t>Wat we je bieden</w:t>
      </w:r>
    </w:p>
    <w:p w:rsidR="00D04D97" w:rsidRPr="00D04D97" w:rsidRDefault="00D04D97" w:rsidP="00D04D97">
      <w:pPr>
        <w:shd w:val="clear" w:color="auto" w:fill="FFFFFF"/>
        <w:spacing w:after="225" w:line="240" w:lineRule="auto"/>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Een uitdagende functie binnen een zeer prettige organisatie, met betrokken medewerkers.</w:t>
      </w:r>
    </w:p>
    <w:p w:rsidR="00D04D97" w:rsidRPr="00D04D97" w:rsidRDefault="00D04D97" w:rsidP="00D04D97">
      <w:pPr>
        <w:shd w:val="clear" w:color="auto" w:fill="FFFFFF"/>
        <w:spacing w:after="225" w:line="240" w:lineRule="auto"/>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Het betreft een fulltime functie (36 uur per week) in schaal 12 BBRA voor de periode van 1 jaar, net uitzicht op een vast dienstverband.</w:t>
      </w:r>
    </w:p>
    <w:p w:rsidR="00D04D97" w:rsidRPr="00D04D97" w:rsidRDefault="00D04D97" w:rsidP="00D04D97">
      <w:pPr>
        <w:shd w:val="clear" w:color="auto" w:fill="FFFFFF"/>
        <w:spacing w:after="225" w:line="240" w:lineRule="auto"/>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Een functie vol mogelijkheden om je kennis verder uit te breiden en je persoonlijke ontwikkeling te stimuleren. Onze arbeidsvoorwaarden zijn uitstekend geregeld volgens cao Rijk:</w:t>
      </w:r>
    </w:p>
    <w:p w:rsidR="00D04D97" w:rsidRPr="00D04D97" w:rsidRDefault="00D04D97" w:rsidP="00D04D9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lastRenderedPageBreak/>
        <w:t>Verlof van 144 vakantie-uren bij een werkweek van 36 uur.</w:t>
      </w:r>
    </w:p>
    <w:p w:rsidR="00D04D97" w:rsidRPr="00D04D97" w:rsidRDefault="00D04D97" w:rsidP="00D04D9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Een individueel keuzebudget (IKB). Het IKB bestaat uit geld (16,37% van je bruto jaarsalaris) en tijd (bovenwettelijke vakantie-uren en eventuele leeftijdsuren). Met dit keuzebudget kun je een deel van je arbeidsvoorwaarden zelf samenstellen.</w:t>
      </w:r>
    </w:p>
    <w:p w:rsidR="00D04D97" w:rsidRPr="00D04D97" w:rsidRDefault="00D04D97" w:rsidP="00D04D9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Pensioenopbouw volgens het ABP.</w:t>
      </w:r>
    </w:p>
    <w:p w:rsidR="00D04D97" w:rsidRPr="00D04D97" w:rsidRDefault="00D04D97" w:rsidP="00D04D9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Goede regelingen voor ouderschapsverlof en vergoeding woon-werkverkeer.</w:t>
      </w:r>
    </w:p>
    <w:p w:rsidR="00D04D97" w:rsidRPr="00D04D97" w:rsidRDefault="00D04D97" w:rsidP="00D04D97">
      <w:pPr>
        <w:shd w:val="clear" w:color="auto" w:fill="FFFFFF"/>
        <w:spacing w:after="225" w:line="360" w:lineRule="atLeast"/>
        <w:outlineLvl w:val="1"/>
        <w:rPr>
          <w:rFonts w:ascii="Verdana" w:eastAsia="Times New Roman" w:hAnsi="Verdana" w:cs="Times New Roman"/>
          <w:color w:val="C20063"/>
          <w:sz w:val="36"/>
          <w:szCs w:val="36"/>
          <w:lang w:eastAsia="nl-NL"/>
        </w:rPr>
      </w:pPr>
      <w:r w:rsidRPr="00D04D97">
        <w:rPr>
          <w:rFonts w:ascii="Verdana" w:eastAsia="Times New Roman" w:hAnsi="Verdana" w:cs="Times New Roman"/>
          <w:color w:val="C20063"/>
          <w:sz w:val="36"/>
          <w:szCs w:val="36"/>
          <w:lang w:eastAsia="nl-NL"/>
        </w:rPr>
        <w:t>Wat we van je vragen</w:t>
      </w:r>
    </w:p>
    <w:p w:rsidR="00D04D97" w:rsidRPr="00D04D97" w:rsidRDefault="00D04D97" w:rsidP="00D04D97">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Je hebt een afgeronde universitaire opleiding, bij voorkeur op het gebied van econometrie of sociale wetenschappen, met belangrijk accent op de analyse van kwantitatieve data.</w:t>
      </w:r>
    </w:p>
    <w:p w:rsidR="00D04D97" w:rsidRPr="00D04D97" w:rsidRDefault="00D04D97" w:rsidP="00D04D97">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Je hebt ervaring met het verrichten van wetenschappelijk onderzoek en bent bij voorkeur gepromoveerd op een kwantitatief, statistisch of economisch onderwerp, het liefst gelieerd aan het recht en de rechtspleging;</w:t>
      </w:r>
    </w:p>
    <w:p w:rsidR="00D04D97" w:rsidRPr="00D04D97" w:rsidRDefault="00D04D97" w:rsidP="00D04D97">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Je hebt uitgebreide ervaring met het verzamelen, bewerken en analyseren van kwantitatieve data;</w:t>
      </w:r>
    </w:p>
    <w:p w:rsidR="00D04D97" w:rsidRPr="00D04D97" w:rsidRDefault="00D04D97" w:rsidP="00D04D97">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 xml:space="preserve">Je beheerst de statistische analysetechnieken op het gebied van data </w:t>
      </w:r>
      <w:proofErr w:type="spellStart"/>
      <w:r w:rsidRPr="00D04D97">
        <w:rPr>
          <w:rFonts w:ascii="Verdana" w:eastAsia="Times New Roman" w:hAnsi="Verdana" w:cs="Times New Roman"/>
          <w:color w:val="333333"/>
          <w:sz w:val="18"/>
          <w:szCs w:val="18"/>
          <w:lang w:eastAsia="nl-NL"/>
        </w:rPr>
        <w:t>science</w:t>
      </w:r>
      <w:proofErr w:type="spellEnd"/>
      <w:r w:rsidRPr="00D04D97">
        <w:rPr>
          <w:rFonts w:ascii="Verdana" w:eastAsia="Times New Roman" w:hAnsi="Verdana" w:cs="Times New Roman"/>
          <w:color w:val="333333"/>
          <w:sz w:val="18"/>
          <w:szCs w:val="18"/>
          <w:lang w:eastAsia="nl-NL"/>
        </w:rPr>
        <w:t>;</w:t>
      </w:r>
    </w:p>
    <w:p w:rsidR="00D04D97" w:rsidRPr="00D04D97" w:rsidRDefault="00D04D97" w:rsidP="00D04D97">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Je hebt affiniteit met recht en rechtspraak;</w:t>
      </w:r>
    </w:p>
    <w:p w:rsidR="00D04D97" w:rsidRPr="00D04D97" w:rsidRDefault="00D04D97" w:rsidP="00D04D97">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Je beschikt over een breed netwerk in het kwantitatief-wetenschappelijke werkveld of bent in staat dat netwerk op te bouwen;</w:t>
      </w:r>
    </w:p>
    <w:p w:rsidR="00D04D97" w:rsidRPr="00D04D97" w:rsidRDefault="00D04D97" w:rsidP="00D04D97">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Je hebt ervaring met het begeleiden van onderzoek;</w:t>
      </w:r>
    </w:p>
    <w:p w:rsidR="00D04D97" w:rsidRPr="00D04D97" w:rsidRDefault="00D04D97" w:rsidP="00D04D97">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Je kunt motiveren, maar ook aanspreken op gemaakte afspraken en onderzoeksresultaten beoordelen;</w:t>
      </w:r>
    </w:p>
    <w:p w:rsidR="00D04D97" w:rsidRPr="00D04D97" w:rsidRDefault="00D04D97" w:rsidP="00D04D97">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Je kunt tot slot beleidsmatig adviseren en beschikt over organisatiesensitiviteit.</w:t>
      </w:r>
    </w:p>
    <w:p w:rsidR="00D04D97" w:rsidRPr="00D04D97" w:rsidRDefault="00D04D97" w:rsidP="00D04D97">
      <w:pPr>
        <w:shd w:val="clear" w:color="auto" w:fill="FFFFFF"/>
        <w:spacing w:after="225" w:line="360" w:lineRule="atLeast"/>
        <w:outlineLvl w:val="1"/>
        <w:rPr>
          <w:rFonts w:ascii="Verdana" w:eastAsia="Times New Roman" w:hAnsi="Verdana" w:cs="Times New Roman"/>
          <w:color w:val="C20063"/>
          <w:sz w:val="36"/>
          <w:szCs w:val="36"/>
          <w:lang w:eastAsia="nl-NL"/>
        </w:rPr>
      </w:pPr>
      <w:r w:rsidRPr="00D04D97">
        <w:rPr>
          <w:rFonts w:ascii="Verdana" w:eastAsia="Times New Roman" w:hAnsi="Verdana" w:cs="Times New Roman"/>
          <w:color w:val="C20063"/>
          <w:sz w:val="36"/>
          <w:szCs w:val="36"/>
          <w:lang w:eastAsia="nl-NL"/>
        </w:rPr>
        <w:t>Interesse?</w:t>
      </w:r>
    </w:p>
    <w:p w:rsidR="00D04D97" w:rsidRPr="00D04D97" w:rsidRDefault="00D04D97" w:rsidP="00D04D97">
      <w:pPr>
        <w:shd w:val="clear" w:color="auto" w:fill="FFFFFF"/>
        <w:spacing w:after="225" w:line="240" w:lineRule="auto"/>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Zoek jij inhoudelijke veelzijdigheid en uitdaging en wil je een bijdrage leveren aan het functioneren van de rechtsstaat? Dan is deze functie bij de Rechtspraak iets voor jou.</w:t>
      </w:r>
      <w:r w:rsidRPr="00D04D97">
        <w:rPr>
          <w:rFonts w:ascii="Verdana" w:eastAsia="Times New Roman" w:hAnsi="Verdana" w:cs="Times New Roman"/>
          <w:color w:val="333333"/>
          <w:sz w:val="18"/>
          <w:szCs w:val="18"/>
          <w:lang w:eastAsia="nl-NL"/>
        </w:rPr>
        <w:br/>
        <w:t>Solliciteer direct via onderstaande button. Dit kan tot uiterlijk 26 september aanstaande.</w:t>
      </w:r>
    </w:p>
    <w:p w:rsidR="00D04D97" w:rsidRPr="00D04D97" w:rsidRDefault="00D04D97" w:rsidP="00D04D97">
      <w:pPr>
        <w:shd w:val="clear" w:color="auto" w:fill="FFFFFF"/>
        <w:spacing w:after="225" w:line="240" w:lineRule="auto"/>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Heb je eerst nog vragen? Neem dan contact op met Saskia Sicking, hoofd afdeling strategie, via 06-15379722.</w:t>
      </w:r>
    </w:p>
    <w:p w:rsidR="00D04D97" w:rsidRPr="00D04D97" w:rsidRDefault="00D04D97" w:rsidP="00D04D97">
      <w:pPr>
        <w:shd w:val="clear" w:color="auto" w:fill="FFFFFF"/>
        <w:spacing w:after="225" w:line="240" w:lineRule="auto"/>
        <w:rPr>
          <w:rFonts w:ascii="Verdana" w:eastAsia="Times New Roman" w:hAnsi="Verdana" w:cs="Times New Roman"/>
          <w:color w:val="333333"/>
          <w:sz w:val="18"/>
          <w:szCs w:val="18"/>
          <w:lang w:eastAsia="nl-NL"/>
        </w:rPr>
      </w:pPr>
      <w:r w:rsidRPr="00D04D97">
        <w:rPr>
          <w:rFonts w:ascii="Verdana" w:eastAsia="Times New Roman" w:hAnsi="Verdana" w:cs="Times New Roman"/>
          <w:color w:val="333333"/>
          <w:sz w:val="18"/>
          <w:szCs w:val="18"/>
          <w:lang w:eastAsia="nl-NL"/>
        </w:rPr>
        <w:t>We vragen je altijd een Verklaring Omtrent Gedrag te overhandigen bij indiensttreding.</w:t>
      </w:r>
    </w:p>
    <w:p w:rsidR="00D04D97" w:rsidRPr="00D04D97" w:rsidRDefault="00D04D97" w:rsidP="00D04D97">
      <w:pPr>
        <w:shd w:val="clear" w:color="auto" w:fill="FFFFFF"/>
        <w:spacing w:after="225" w:line="240" w:lineRule="auto"/>
        <w:rPr>
          <w:rFonts w:ascii="Verdana" w:eastAsia="Times New Roman" w:hAnsi="Verdana" w:cs="Times New Roman"/>
          <w:color w:val="333333"/>
          <w:sz w:val="18"/>
          <w:szCs w:val="18"/>
          <w:lang w:eastAsia="nl-NL"/>
        </w:rPr>
      </w:pPr>
      <w:r w:rsidRPr="00D04D97">
        <w:rPr>
          <w:rFonts w:ascii="Verdana" w:eastAsia="Times New Roman" w:hAnsi="Verdana" w:cs="Times New Roman"/>
          <w:i/>
          <w:iCs/>
          <w:color w:val="333333"/>
          <w:sz w:val="18"/>
          <w:szCs w:val="18"/>
          <w:lang w:eastAsia="nl-NL"/>
        </w:rPr>
        <w:t>Binnen de Rechtspraak weten we heel goed zelf onze kandidaten te bereiken.</w:t>
      </w:r>
    </w:p>
    <w:p w:rsidR="00D04D97" w:rsidRPr="00D04D97" w:rsidRDefault="00D04D97" w:rsidP="00D04D97">
      <w:pPr>
        <w:shd w:val="clear" w:color="auto" w:fill="FFFFFF"/>
        <w:spacing w:after="0" w:line="240" w:lineRule="auto"/>
        <w:rPr>
          <w:rFonts w:ascii="Verdana" w:eastAsia="Times New Roman" w:hAnsi="Verdana" w:cs="Times New Roman"/>
          <w:color w:val="333333"/>
          <w:sz w:val="18"/>
          <w:szCs w:val="18"/>
          <w:lang w:eastAsia="nl-NL"/>
        </w:rPr>
      </w:pPr>
      <w:r w:rsidRPr="00D04D97">
        <w:rPr>
          <w:rFonts w:ascii="Verdana" w:eastAsia="Times New Roman" w:hAnsi="Verdana" w:cs="Times New Roman"/>
          <w:i/>
          <w:iCs/>
          <w:color w:val="333333"/>
          <w:sz w:val="18"/>
          <w:szCs w:val="18"/>
          <w:lang w:eastAsia="nl-NL"/>
        </w:rPr>
        <w:t>We reageren daarom ook niet op acquisitie of aanbiedingen van bureaus of tussenpersonen.</w:t>
      </w:r>
    </w:p>
    <w:p w:rsidR="006B06CD" w:rsidRDefault="00D04D97">
      <w:bookmarkStart w:id="0" w:name="_GoBack"/>
      <w:bookmarkEnd w:id="0"/>
    </w:p>
    <w:sectPr w:rsidR="006B0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2D52"/>
    <w:multiLevelType w:val="multilevel"/>
    <w:tmpl w:val="A5DC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945680"/>
    <w:multiLevelType w:val="multilevel"/>
    <w:tmpl w:val="6DAE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B2819"/>
    <w:multiLevelType w:val="multilevel"/>
    <w:tmpl w:val="F68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97"/>
    <w:rsid w:val="00004C22"/>
    <w:rsid w:val="0004386C"/>
    <w:rsid w:val="00951B4B"/>
    <w:rsid w:val="00D04D97"/>
    <w:rsid w:val="00E83C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44374-0FF3-45E3-998C-130C0933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04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04D9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4D9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04D9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04D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04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19364">
      <w:bodyDiv w:val="1"/>
      <w:marLeft w:val="0"/>
      <w:marRight w:val="0"/>
      <w:marTop w:val="0"/>
      <w:marBottom w:val="0"/>
      <w:divBdr>
        <w:top w:val="none" w:sz="0" w:space="0" w:color="auto"/>
        <w:left w:val="none" w:sz="0" w:space="0" w:color="auto"/>
        <w:bottom w:val="none" w:sz="0" w:space="0" w:color="auto"/>
        <w:right w:val="none" w:sz="0" w:space="0" w:color="auto"/>
      </w:divBdr>
      <w:divsChild>
        <w:div w:id="47458351">
          <w:marLeft w:val="0"/>
          <w:marRight w:val="0"/>
          <w:marTop w:val="0"/>
          <w:marBottom w:val="225"/>
          <w:divBdr>
            <w:top w:val="none" w:sz="0" w:space="0" w:color="auto"/>
            <w:left w:val="none" w:sz="0" w:space="0" w:color="auto"/>
            <w:bottom w:val="none" w:sz="0" w:space="0" w:color="auto"/>
            <w:right w:val="none" w:sz="0" w:space="0" w:color="auto"/>
          </w:divBdr>
          <w:divsChild>
            <w:div w:id="1559436956">
              <w:marLeft w:val="0"/>
              <w:marRight w:val="0"/>
              <w:marTop w:val="0"/>
              <w:marBottom w:val="0"/>
              <w:divBdr>
                <w:top w:val="none" w:sz="0" w:space="0" w:color="auto"/>
                <w:left w:val="none" w:sz="0" w:space="0" w:color="auto"/>
                <w:bottom w:val="none" w:sz="0" w:space="0" w:color="auto"/>
                <w:right w:val="none" w:sz="0" w:space="0" w:color="auto"/>
              </w:divBdr>
              <w:divsChild>
                <w:div w:id="1622765497">
                  <w:marLeft w:val="0"/>
                  <w:marRight w:val="0"/>
                  <w:marTop w:val="0"/>
                  <w:marBottom w:val="0"/>
                  <w:divBdr>
                    <w:top w:val="none" w:sz="0" w:space="0" w:color="auto"/>
                    <w:left w:val="none" w:sz="0" w:space="0" w:color="auto"/>
                    <w:bottom w:val="none" w:sz="0" w:space="0" w:color="auto"/>
                    <w:right w:val="none" w:sz="0" w:space="0" w:color="auto"/>
                  </w:divBdr>
                </w:div>
                <w:div w:id="1090467883">
                  <w:marLeft w:val="0"/>
                  <w:marRight w:val="0"/>
                  <w:marTop w:val="0"/>
                  <w:marBottom w:val="0"/>
                  <w:divBdr>
                    <w:top w:val="none" w:sz="0" w:space="0" w:color="auto"/>
                    <w:left w:val="none" w:sz="0" w:space="0" w:color="auto"/>
                    <w:bottom w:val="none" w:sz="0" w:space="0" w:color="auto"/>
                    <w:right w:val="none" w:sz="0" w:space="0" w:color="auto"/>
                  </w:divBdr>
                </w:div>
              </w:divsChild>
            </w:div>
            <w:div w:id="1308710067">
              <w:marLeft w:val="0"/>
              <w:marRight w:val="0"/>
              <w:marTop w:val="0"/>
              <w:marBottom w:val="0"/>
              <w:divBdr>
                <w:top w:val="none" w:sz="0" w:space="0" w:color="auto"/>
                <w:left w:val="none" w:sz="0" w:space="0" w:color="auto"/>
                <w:bottom w:val="none" w:sz="0" w:space="0" w:color="auto"/>
                <w:right w:val="none" w:sz="0" w:space="0" w:color="auto"/>
              </w:divBdr>
              <w:divsChild>
                <w:div w:id="1313413912">
                  <w:marLeft w:val="0"/>
                  <w:marRight w:val="0"/>
                  <w:marTop w:val="0"/>
                  <w:marBottom w:val="0"/>
                  <w:divBdr>
                    <w:top w:val="none" w:sz="0" w:space="0" w:color="auto"/>
                    <w:left w:val="none" w:sz="0" w:space="0" w:color="auto"/>
                    <w:bottom w:val="none" w:sz="0" w:space="0" w:color="auto"/>
                    <w:right w:val="none" w:sz="0" w:space="0" w:color="auto"/>
                  </w:divBdr>
                </w:div>
                <w:div w:id="15928456">
                  <w:marLeft w:val="0"/>
                  <w:marRight w:val="0"/>
                  <w:marTop w:val="0"/>
                  <w:marBottom w:val="0"/>
                  <w:divBdr>
                    <w:top w:val="none" w:sz="0" w:space="0" w:color="auto"/>
                    <w:left w:val="none" w:sz="0" w:space="0" w:color="auto"/>
                    <w:bottom w:val="none" w:sz="0" w:space="0" w:color="auto"/>
                    <w:right w:val="none" w:sz="0" w:space="0" w:color="auto"/>
                  </w:divBdr>
                </w:div>
              </w:divsChild>
            </w:div>
            <w:div w:id="1645742672">
              <w:marLeft w:val="0"/>
              <w:marRight w:val="0"/>
              <w:marTop w:val="0"/>
              <w:marBottom w:val="0"/>
              <w:divBdr>
                <w:top w:val="none" w:sz="0" w:space="0" w:color="auto"/>
                <w:left w:val="none" w:sz="0" w:space="0" w:color="auto"/>
                <w:bottom w:val="none" w:sz="0" w:space="0" w:color="auto"/>
                <w:right w:val="none" w:sz="0" w:space="0" w:color="auto"/>
              </w:divBdr>
              <w:divsChild>
                <w:div w:id="113258392">
                  <w:marLeft w:val="0"/>
                  <w:marRight w:val="0"/>
                  <w:marTop w:val="0"/>
                  <w:marBottom w:val="0"/>
                  <w:divBdr>
                    <w:top w:val="none" w:sz="0" w:space="0" w:color="auto"/>
                    <w:left w:val="none" w:sz="0" w:space="0" w:color="auto"/>
                    <w:bottom w:val="none" w:sz="0" w:space="0" w:color="auto"/>
                    <w:right w:val="none" w:sz="0" w:space="0" w:color="auto"/>
                  </w:divBdr>
                </w:div>
                <w:div w:id="9992743">
                  <w:marLeft w:val="0"/>
                  <w:marRight w:val="0"/>
                  <w:marTop w:val="0"/>
                  <w:marBottom w:val="0"/>
                  <w:divBdr>
                    <w:top w:val="none" w:sz="0" w:space="0" w:color="auto"/>
                    <w:left w:val="none" w:sz="0" w:space="0" w:color="auto"/>
                    <w:bottom w:val="none" w:sz="0" w:space="0" w:color="auto"/>
                    <w:right w:val="none" w:sz="0" w:space="0" w:color="auto"/>
                  </w:divBdr>
                </w:div>
              </w:divsChild>
            </w:div>
            <w:div w:id="1842112823">
              <w:marLeft w:val="0"/>
              <w:marRight w:val="0"/>
              <w:marTop w:val="0"/>
              <w:marBottom w:val="0"/>
              <w:divBdr>
                <w:top w:val="none" w:sz="0" w:space="0" w:color="auto"/>
                <w:left w:val="none" w:sz="0" w:space="0" w:color="auto"/>
                <w:bottom w:val="none" w:sz="0" w:space="0" w:color="auto"/>
                <w:right w:val="none" w:sz="0" w:space="0" w:color="auto"/>
              </w:divBdr>
              <w:divsChild>
                <w:div w:id="976031297">
                  <w:marLeft w:val="0"/>
                  <w:marRight w:val="0"/>
                  <w:marTop w:val="0"/>
                  <w:marBottom w:val="0"/>
                  <w:divBdr>
                    <w:top w:val="none" w:sz="0" w:space="0" w:color="auto"/>
                    <w:left w:val="none" w:sz="0" w:space="0" w:color="auto"/>
                    <w:bottom w:val="none" w:sz="0" w:space="0" w:color="auto"/>
                    <w:right w:val="none" w:sz="0" w:space="0" w:color="auto"/>
                  </w:divBdr>
                </w:div>
                <w:div w:id="1569420552">
                  <w:marLeft w:val="0"/>
                  <w:marRight w:val="0"/>
                  <w:marTop w:val="0"/>
                  <w:marBottom w:val="0"/>
                  <w:divBdr>
                    <w:top w:val="none" w:sz="0" w:space="0" w:color="auto"/>
                    <w:left w:val="none" w:sz="0" w:space="0" w:color="auto"/>
                    <w:bottom w:val="none" w:sz="0" w:space="0" w:color="auto"/>
                    <w:right w:val="none" w:sz="0" w:space="0" w:color="auto"/>
                  </w:divBdr>
                </w:div>
              </w:divsChild>
            </w:div>
            <w:div w:id="743255871">
              <w:marLeft w:val="0"/>
              <w:marRight w:val="0"/>
              <w:marTop w:val="0"/>
              <w:marBottom w:val="0"/>
              <w:divBdr>
                <w:top w:val="none" w:sz="0" w:space="0" w:color="auto"/>
                <w:left w:val="none" w:sz="0" w:space="0" w:color="auto"/>
                <w:bottom w:val="none" w:sz="0" w:space="0" w:color="auto"/>
                <w:right w:val="none" w:sz="0" w:space="0" w:color="auto"/>
              </w:divBdr>
              <w:divsChild>
                <w:div w:id="2068257319">
                  <w:marLeft w:val="0"/>
                  <w:marRight w:val="0"/>
                  <w:marTop w:val="0"/>
                  <w:marBottom w:val="0"/>
                  <w:divBdr>
                    <w:top w:val="none" w:sz="0" w:space="0" w:color="auto"/>
                    <w:left w:val="none" w:sz="0" w:space="0" w:color="auto"/>
                    <w:bottom w:val="none" w:sz="0" w:space="0" w:color="auto"/>
                    <w:right w:val="none" w:sz="0" w:space="0" w:color="auto"/>
                  </w:divBdr>
                </w:div>
                <w:div w:id="1341663056">
                  <w:marLeft w:val="0"/>
                  <w:marRight w:val="0"/>
                  <w:marTop w:val="0"/>
                  <w:marBottom w:val="0"/>
                  <w:divBdr>
                    <w:top w:val="none" w:sz="0" w:space="0" w:color="auto"/>
                    <w:left w:val="none" w:sz="0" w:space="0" w:color="auto"/>
                    <w:bottom w:val="none" w:sz="0" w:space="0" w:color="auto"/>
                    <w:right w:val="none" w:sz="0" w:space="0" w:color="auto"/>
                  </w:divBdr>
                </w:div>
              </w:divsChild>
            </w:div>
            <w:div w:id="1450777686">
              <w:marLeft w:val="0"/>
              <w:marRight w:val="0"/>
              <w:marTop w:val="0"/>
              <w:marBottom w:val="0"/>
              <w:divBdr>
                <w:top w:val="none" w:sz="0" w:space="0" w:color="auto"/>
                <w:left w:val="none" w:sz="0" w:space="0" w:color="auto"/>
                <w:bottom w:val="none" w:sz="0" w:space="0" w:color="auto"/>
                <w:right w:val="none" w:sz="0" w:space="0" w:color="auto"/>
              </w:divBdr>
              <w:divsChild>
                <w:div w:id="541945435">
                  <w:marLeft w:val="0"/>
                  <w:marRight w:val="0"/>
                  <w:marTop w:val="0"/>
                  <w:marBottom w:val="0"/>
                  <w:divBdr>
                    <w:top w:val="none" w:sz="0" w:space="0" w:color="auto"/>
                    <w:left w:val="none" w:sz="0" w:space="0" w:color="auto"/>
                    <w:bottom w:val="none" w:sz="0" w:space="0" w:color="auto"/>
                    <w:right w:val="none" w:sz="0" w:space="0" w:color="auto"/>
                  </w:divBdr>
                </w:div>
                <w:div w:id="1119373186">
                  <w:marLeft w:val="0"/>
                  <w:marRight w:val="0"/>
                  <w:marTop w:val="0"/>
                  <w:marBottom w:val="0"/>
                  <w:divBdr>
                    <w:top w:val="none" w:sz="0" w:space="0" w:color="auto"/>
                    <w:left w:val="none" w:sz="0" w:space="0" w:color="auto"/>
                    <w:bottom w:val="none" w:sz="0" w:space="0" w:color="auto"/>
                    <w:right w:val="none" w:sz="0" w:space="0" w:color="auto"/>
                  </w:divBdr>
                </w:div>
              </w:divsChild>
            </w:div>
            <w:div w:id="731274073">
              <w:marLeft w:val="0"/>
              <w:marRight w:val="0"/>
              <w:marTop w:val="0"/>
              <w:marBottom w:val="0"/>
              <w:divBdr>
                <w:top w:val="none" w:sz="0" w:space="0" w:color="auto"/>
                <w:left w:val="none" w:sz="0" w:space="0" w:color="auto"/>
                <w:bottom w:val="none" w:sz="0" w:space="0" w:color="auto"/>
                <w:right w:val="none" w:sz="0" w:space="0" w:color="auto"/>
              </w:divBdr>
              <w:divsChild>
                <w:div w:id="768358045">
                  <w:marLeft w:val="0"/>
                  <w:marRight w:val="0"/>
                  <w:marTop w:val="0"/>
                  <w:marBottom w:val="0"/>
                  <w:divBdr>
                    <w:top w:val="none" w:sz="0" w:space="0" w:color="auto"/>
                    <w:left w:val="none" w:sz="0" w:space="0" w:color="auto"/>
                    <w:bottom w:val="none" w:sz="0" w:space="0" w:color="auto"/>
                    <w:right w:val="none" w:sz="0" w:space="0" w:color="auto"/>
                  </w:divBdr>
                </w:div>
                <w:div w:id="972255171">
                  <w:marLeft w:val="0"/>
                  <w:marRight w:val="0"/>
                  <w:marTop w:val="0"/>
                  <w:marBottom w:val="0"/>
                  <w:divBdr>
                    <w:top w:val="none" w:sz="0" w:space="0" w:color="auto"/>
                    <w:left w:val="none" w:sz="0" w:space="0" w:color="auto"/>
                    <w:bottom w:val="none" w:sz="0" w:space="0" w:color="auto"/>
                    <w:right w:val="none" w:sz="0" w:space="0" w:color="auto"/>
                  </w:divBdr>
                </w:div>
              </w:divsChild>
            </w:div>
            <w:div w:id="1112284541">
              <w:marLeft w:val="0"/>
              <w:marRight w:val="0"/>
              <w:marTop w:val="0"/>
              <w:marBottom w:val="0"/>
              <w:divBdr>
                <w:top w:val="none" w:sz="0" w:space="0" w:color="auto"/>
                <w:left w:val="none" w:sz="0" w:space="0" w:color="auto"/>
                <w:bottom w:val="none" w:sz="0" w:space="0" w:color="auto"/>
                <w:right w:val="none" w:sz="0" w:space="0" w:color="auto"/>
              </w:divBdr>
              <w:divsChild>
                <w:div w:id="229199094">
                  <w:marLeft w:val="0"/>
                  <w:marRight w:val="0"/>
                  <w:marTop w:val="0"/>
                  <w:marBottom w:val="0"/>
                  <w:divBdr>
                    <w:top w:val="none" w:sz="0" w:space="0" w:color="auto"/>
                    <w:left w:val="none" w:sz="0" w:space="0" w:color="auto"/>
                    <w:bottom w:val="none" w:sz="0" w:space="0" w:color="auto"/>
                    <w:right w:val="none" w:sz="0" w:space="0" w:color="auto"/>
                  </w:divBdr>
                </w:div>
                <w:div w:id="272985074">
                  <w:marLeft w:val="0"/>
                  <w:marRight w:val="0"/>
                  <w:marTop w:val="0"/>
                  <w:marBottom w:val="0"/>
                  <w:divBdr>
                    <w:top w:val="none" w:sz="0" w:space="0" w:color="auto"/>
                    <w:left w:val="none" w:sz="0" w:space="0" w:color="auto"/>
                    <w:bottom w:val="none" w:sz="0" w:space="0" w:color="auto"/>
                    <w:right w:val="none" w:sz="0" w:space="0" w:color="auto"/>
                  </w:divBdr>
                </w:div>
              </w:divsChild>
            </w:div>
            <w:div w:id="696202255">
              <w:marLeft w:val="0"/>
              <w:marRight w:val="0"/>
              <w:marTop w:val="0"/>
              <w:marBottom w:val="0"/>
              <w:divBdr>
                <w:top w:val="none" w:sz="0" w:space="0" w:color="auto"/>
                <w:left w:val="none" w:sz="0" w:space="0" w:color="auto"/>
                <w:bottom w:val="none" w:sz="0" w:space="0" w:color="auto"/>
                <w:right w:val="none" w:sz="0" w:space="0" w:color="auto"/>
              </w:divBdr>
              <w:divsChild>
                <w:div w:id="1571112131">
                  <w:marLeft w:val="0"/>
                  <w:marRight w:val="0"/>
                  <w:marTop w:val="0"/>
                  <w:marBottom w:val="0"/>
                  <w:divBdr>
                    <w:top w:val="none" w:sz="0" w:space="0" w:color="auto"/>
                    <w:left w:val="none" w:sz="0" w:space="0" w:color="auto"/>
                    <w:bottom w:val="none" w:sz="0" w:space="0" w:color="auto"/>
                    <w:right w:val="none" w:sz="0" w:space="0" w:color="auto"/>
                  </w:divBdr>
                </w:div>
                <w:div w:id="184756408">
                  <w:marLeft w:val="0"/>
                  <w:marRight w:val="0"/>
                  <w:marTop w:val="0"/>
                  <w:marBottom w:val="0"/>
                  <w:divBdr>
                    <w:top w:val="none" w:sz="0" w:space="0" w:color="auto"/>
                    <w:left w:val="none" w:sz="0" w:space="0" w:color="auto"/>
                    <w:bottom w:val="none" w:sz="0" w:space="0" w:color="auto"/>
                    <w:right w:val="none" w:sz="0" w:space="0" w:color="auto"/>
                  </w:divBdr>
                </w:div>
              </w:divsChild>
            </w:div>
            <w:div w:id="1842113937">
              <w:marLeft w:val="0"/>
              <w:marRight w:val="0"/>
              <w:marTop w:val="0"/>
              <w:marBottom w:val="0"/>
              <w:divBdr>
                <w:top w:val="none" w:sz="0" w:space="0" w:color="auto"/>
                <w:left w:val="none" w:sz="0" w:space="0" w:color="auto"/>
                <w:bottom w:val="none" w:sz="0" w:space="0" w:color="auto"/>
                <w:right w:val="none" w:sz="0" w:space="0" w:color="auto"/>
              </w:divBdr>
              <w:divsChild>
                <w:div w:id="1095635441">
                  <w:marLeft w:val="0"/>
                  <w:marRight w:val="0"/>
                  <w:marTop w:val="0"/>
                  <w:marBottom w:val="0"/>
                  <w:divBdr>
                    <w:top w:val="none" w:sz="0" w:space="0" w:color="auto"/>
                    <w:left w:val="none" w:sz="0" w:space="0" w:color="auto"/>
                    <w:bottom w:val="none" w:sz="0" w:space="0" w:color="auto"/>
                    <w:right w:val="none" w:sz="0" w:space="0" w:color="auto"/>
                  </w:divBdr>
                </w:div>
                <w:div w:id="12885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Hartendorp, R.C. (Rechtbank Den Haag)</dc:creator>
  <cp:keywords/>
  <dc:description/>
  <cp:lastModifiedBy>Hartendorp, R.C. (Rechtbank Den Haag)</cp:lastModifiedBy>
  <cp:revision>1</cp:revision>
  <dcterms:created xsi:type="dcterms:W3CDTF">2020-09-18T15:13:00Z</dcterms:created>
  <dcterms:modified xsi:type="dcterms:W3CDTF">2020-09-18T15:14:00Z</dcterms:modified>
</cp:coreProperties>
</file>